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4E" w:rsidRDefault="00966DB0">
      <w:pPr>
        <w:pStyle w:val="Title"/>
      </w:pPr>
      <w:r>
        <w:t>SIGURIA E INFORMACIONIT</w:t>
      </w:r>
    </w:p>
    <w:p w:rsidR="00E32F4E" w:rsidRDefault="00966DB0">
      <w:pPr>
        <w:rPr>
          <w:rFonts w:hint="eastAsia"/>
        </w:rPr>
      </w:pPr>
      <w:r>
        <w:rPr>
          <w:i/>
          <w:color w:val="607382"/>
        </w:rPr>
        <w:t xml:space="preserve">Përmbajtje informuese dhe orientuese </w:t>
      </w:r>
    </w:p>
    <w:p w:rsidR="00E32F4E" w:rsidRDefault="00966DB0">
      <w:pPr>
        <w:pStyle w:val="Heading2"/>
      </w:pPr>
      <w:r>
        <w:t xml:space="preserve">01   </w:t>
      </w:r>
      <w:proofErr w:type="spellStart"/>
      <w:r>
        <w:t>Siguria</w:t>
      </w:r>
      <w:proofErr w:type="spellEnd"/>
      <w:r>
        <w:t xml:space="preserve"> e </w:t>
      </w:r>
      <w:proofErr w:type="spellStart"/>
      <w:r>
        <w:t>informacionit</w:t>
      </w:r>
      <w:proofErr w:type="spellEnd"/>
    </w:p>
    <w:p w:rsidR="00E32F4E" w:rsidRDefault="00966DB0" w:rsidP="000F76B9">
      <w:pPr>
        <w:jc w:val="both"/>
        <w:rPr>
          <w:rFonts w:hint="eastAsia"/>
        </w:rPr>
      </w:pPr>
      <w:r>
        <w:t>Siguria e informacionit të klasifikuar përfshin tërësinë e masave dhe procedurave që synojnë mbrojtjen e tij nga njohja, përdorimi, përhapja apo komprometimi i paautorizuar.</w:t>
      </w:r>
    </w:p>
    <w:p w:rsidR="00E32F4E" w:rsidRDefault="00966DB0" w:rsidP="000F76B9">
      <w:pPr>
        <w:jc w:val="both"/>
        <w:rPr>
          <w:rFonts w:hint="eastAsia"/>
        </w:rPr>
      </w:pPr>
      <w:r>
        <w:t>Në zbatim të ligjit nr. 10/2023, “Për informacionin e klasifikuar”, dhe VKM nr. 822, datë 26.12.2024, përcaktohen rregullat për klasifikimin, administrimin, qarkullimin, ruajtjen, deklasifikimin, zhvlerësimin, asgjësimin dhe shkatërrimin e informacionit të klasifikuar “sekret shtetëror”, të NATO-s, Bashkimit Evropian, shteteve dhe organizatave të tjera ndërkombëtare.</w:t>
      </w:r>
    </w:p>
    <w:p w:rsidR="00E32F4E" w:rsidRDefault="00966DB0">
      <w:pPr>
        <w:pStyle w:val="Heading2"/>
      </w:pPr>
      <w:r>
        <w:t>02   Klasifikimi</w:t>
      </w:r>
    </w:p>
    <w:p w:rsidR="00E32F4E" w:rsidRDefault="00966DB0" w:rsidP="000F76B9">
      <w:pPr>
        <w:jc w:val="both"/>
        <w:rPr>
          <w:rFonts w:hint="eastAsia"/>
        </w:rPr>
      </w:pPr>
      <w:r>
        <w:t>Klasifikimi i informacionit është procesi i përcaktimit të nivelit dhe afatit të mbrojtjes së informacionit, në përputhje me rëndësinë e tij dhe dëmin që mund t’i shkaktohet sigurisë kombëtare nga përhapja e paautorizuar.</w:t>
      </w:r>
    </w:p>
    <w:p w:rsidR="00E32F4E" w:rsidRDefault="00966DB0" w:rsidP="000F76B9">
      <w:pPr>
        <w:jc w:val="both"/>
        <w:rPr>
          <w:rFonts w:hint="eastAsia"/>
        </w:rPr>
      </w:pPr>
      <w:r>
        <w:t>Në zbatim të ligjit nr. 10/2023, “Për informacionin e klasifikuar”, dhe VKM nr. 822, datë 26.12.2024, klasifikimi i informacionit “sekret shtetëror” kryhet nga autoritetet klasifikuese kompetente, sipas kritereve dhe procedurave të përcaktuara në legjislacionin në fuqi.</w:t>
      </w:r>
    </w:p>
    <w:p w:rsidR="00E32F4E" w:rsidRDefault="00966DB0">
      <w:pPr>
        <w:pStyle w:val="Heading2"/>
      </w:pPr>
      <w:r>
        <w:t>03   Autoritet Klasifikues</w:t>
      </w:r>
    </w:p>
    <w:p w:rsidR="00E32F4E" w:rsidRDefault="00966DB0" w:rsidP="000F76B9">
      <w:pPr>
        <w:jc w:val="both"/>
        <w:rPr>
          <w:rFonts w:hint="eastAsia"/>
        </w:rPr>
      </w:pPr>
      <w:r>
        <w:t>Autoriteti Klasifikues është titullari i institucionit, i autorizuar sipas legjislacionit në fuqi për të ushtruar kompetencën e klasifikimit origjinal të informacionit “sekret shtetëror”.</w:t>
      </w:r>
    </w:p>
    <w:p w:rsidR="00E32F4E" w:rsidRDefault="00966DB0" w:rsidP="000F76B9">
      <w:pPr>
        <w:jc w:val="both"/>
        <w:rPr>
          <w:rFonts w:hint="eastAsia"/>
        </w:rPr>
      </w:pPr>
      <w:r>
        <w:t>Në përputhje me ligjin nr. 10/2023, “Për informacionin e klasifikuar”, dhe nenin 7 të VKM nr. 822, datë 26.12.2024, Autoriteti Klasifikues ushtron kompetencat për klasifikimin e informacionit, duke përcaktuar nivelin dhe afatin e klasifikimit, sipas kritereve dhe procedurave ligjore.</w:t>
      </w:r>
    </w:p>
    <w:p w:rsidR="00E32F4E" w:rsidRDefault="00966DB0">
      <w:pPr>
        <w:pStyle w:val="Heading2"/>
      </w:pPr>
      <w:r>
        <w:t>04   Ad</w:t>
      </w:r>
      <w:bookmarkStart w:id="0" w:name="_GoBack"/>
      <w:bookmarkEnd w:id="0"/>
      <w:r>
        <w:t>ministrimi dhe qarkullimi i informacionit të klasifikuar</w:t>
      </w:r>
    </w:p>
    <w:p w:rsidR="00E32F4E" w:rsidRDefault="00966DB0" w:rsidP="000F76B9">
      <w:pPr>
        <w:jc w:val="both"/>
        <w:rPr>
          <w:rFonts w:hint="eastAsia"/>
        </w:rPr>
      </w:pPr>
      <w:r>
        <w:t>Administrimi dhe qarkullimi i informacionit të klasifikuar përfshin proceset e marrjes, regjistrimit, evidentimit, shpërndarjes, përdorimit, ruajtjes dhe transmetimit të tij, në përputhje me kërkesat dhe procedurat e përcaktuara në legjislacionin në fuqi. Në zbatim të ligjit nr. 10/2023, “Për informacionin e klasifikuar”, dhe VKM nr. 822, datë 26.12.2024, këto procese realizohen nëpërmjet strukturave përgjegjëse, duke garantuar gjurmueshmërinë e dokumentacionit, kontrollin e aksesit dhe respektimin e parimit të “nevojës për njohje”.</w:t>
      </w:r>
    </w:p>
    <w:p w:rsidR="00E32F4E" w:rsidRDefault="00966DB0">
      <w:pPr>
        <w:pStyle w:val="Heading2"/>
      </w:pPr>
      <w:r>
        <w:t>05   Shenjëzimi i informacionit të klasifikuar</w:t>
      </w:r>
    </w:p>
    <w:p w:rsidR="00E32F4E" w:rsidRDefault="00966DB0" w:rsidP="000F76B9">
      <w:pPr>
        <w:jc w:val="both"/>
        <w:rPr>
          <w:rFonts w:hint="eastAsia"/>
        </w:rPr>
      </w:pPr>
      <w:r>
        <w:t>Shenjëzimi i informacionit të klasifikuar është procesi i vendosjes së shenjave dhe elementeve identifikuese që përcaktojnë nivelin, afatin e klasifikimit dhe të dhënat e tjera të nevojshme për identifikimin dhe administrimin e tij, sipas rregullave dhe formateve të përcaktuara, me qëllim identifikimin e qartë të statusit të informacionit dhe zbatimin e masave përkatëse të mbrojtjes gjatë administrimit, përdorimit dhe qarkullimit të tij.</w:t>
      </w:r>
    </w:p>
    <w:p w:rsidR="00E32F4E" w:rsidRDefault="00966DB0" w:rsidP="000F76B9">
      <w:pPr>
        <w:jc w:val="both"/>
        <w:rPr>
          <w:rFonts w:hint="eastAsia"/>
        </w:rPr>
      </w:pPr>
      <w:r>
        <w:t>Shenjëzimi realizohet në përputhje me kërkesat dhe modelet e përcaktuara në aktet ligjore dhe nënligjore në fuqi.</w:t>
      </w:r>
    </w:p>
    <w:p w:rsidR="00E32F4E" w:rsidRDefault="00966DB0">
      <w:pPr>
        <w:pStyle w:val="Heading2"/>
      </w:pPr>
      <w:r>
        <w:lastRenderedPageBreak/>
        <w:t>06   Njësia organizative përgjegjëse për informacionin e klasifikuar (NJOPIK)</w:t>
      </w:r>
    </w:p>
    <w:p w:rsidR="00E32F4E" w:rsidRDefault="00966DB0" w:rsidP="000F76B9">
      <w:pPr>
        <w:jc w:val="both"/>
        <w:rPr>
          <w:rFonts w:hint="eastAsia"/>
        </w:rPr>
      </w:pPr>
      <w:r>
        <w:t>Njësia Organizative Përgjegjëse për Informacionin e Klasifikuar (NJOPIK) është struktura përgjegjëse për administrimin dhe kontrollin e informacionit të klasifikuar brenda institucionit, në përputhje me kërkesat e legjislacionit në fuqi. Institucionet që administrojnë informacion të klasifikuar kanë përgjegjësinë të sigurojnë organizimin dhe funksionimin e NJOPIK, sipas kushteve ligjore të zbatueshme, si dhe zbatimin e procedurave për marrjen, regjistrimin, evidentimin, shpërndarjen, qarkullimin, ruajtjen dhe inventarizimin e informacionit të klasifikuar, duke garantuar gjurmueshmërinë e veprimeve, kontrollin e aksesit dhe respektimin e parimit të “nevojës për njohje”.</w:t>
      </w:r>
    </w:p>
    <w:p w:rsidR="00E32F4E" w:rsidRDefault="00966DB0">
      <w:pPr>
        <w:pStyle w:val="Heading2"/>
      </w:pPr>
      <w:r>
        <w:t>07   Librat dhe regjistrat për informacionin e klasifikuar “Sekret shtetëror”</w:t>
      </w:r>
    </w:p>
    <w:p w:rsidR="00E32F4E" w:rsidRDefault="00966DB0" w:rsidP="000F76B9">
      <w:pPr>
        <w:jc w:val="both"/>
        <w:rPr>
          <w:rFonts w:hint="eastAsia"/>
        </w:rPr>
      </w:pPr>
      <w:r>
        <w:t>Librat dhe regjistrat për informacionin e klasifikuar ‘sekret shtetëror’ përbëjnë mjete të dokumentimit, evidentimit dhe kontrollit administrativ, nëpërmjet të cilave pasqyrohen marrja, regjistrimi, shpërndarja, qarkullimi, dorëzimi dhe veprimet e tjera që lidhen me administrimin e informacionit të klasifikuar. Institucionet që administrojnë informacion të klasifikuar kanë përgjegjësinë për mbajtjen, plotësimin, administrimin dhe ruajtjen e librave dhe regjistrave përkatës, sipas kërkesave të përcaktuara në Ligjin nr. 10/2023, “Për informacionin e klasifikuar”, dhe VKM nr. 822, datë 26.12.2024, duke garantuar saktësinë e të dhënave, gjurmueshmërinë e dokumentacionit dhe kontrollin e lëvizjes së tij.</w:t>
      </w:r>
    </w:p>
    <w:p w:rsidR="00E32F4E" w:rsidRDefault="00966DB0">
      <w:pPr>
        <w:pStyle w:val="Heading2"/>
      </w:pPr>
      <w:r>
        <w:t>08   Transportimi fizik i informacionit të klasifikuar</w:t>
      </w:r>
    </w:p>
    <w:p w:rsidR="00E32F4E" w:rsidRDefault="00966DB0" w:rsidP="000F76B9">
      <w:pPr>
        <w:jc w:val="both"/>
        <w:rPr>
          <w:rFonts w:hint="eastAsia"/>
        </w:rPr>
      </w:pPr>
      <w:r>
        <w:t>Transportimi fizik i informacionit të klasifikuar është procesi i transferimit të tij ndërmjet institucioneve ose strukturave të autorizuara, në përputhje me procedurat dhe masat e sigurisë të përcaktuara në legjislacionin në fuqi. Institucionet që administrojnë informacion të klasifikuar kanë përgjegjësinë të sigurojnë zbatimin e kërkesave për përgatitjen, paketimin, dërgimin, transportimin dhe dorëzimin e tij te marrësi i autorizuar, duke garantuar mbrojtjen nga humbja, njohja apo përhapja e paautorizuar, si dhe dokumentimin dhe gjurmueshmërinë e procesit.</w:t>
      </w:r>
    </w:p>
    <w:p w:rsidR="00E32F4E" w:rsidRDefault="00966DB0">
      <w:pPr>
        <w:pStyle w:val="Heading2"/>
      </w:pPr>
      <w:r>
        <w:t>09   Deklasifikimi dhe zhvlerësimi i informacionit të klasifikuar</w:t>
      </w:r>
    </w:p>
    <w:p w:rsidR="00E32F4E" w:rsidRDefault="00966DB0" w:rsidP="000F76B9">
      <w:pPr>
        <w:jc w:val="both"/>
        <w:rPr>
          <w:rFonts w:hint="eastAsia"/>
        </w:rPr>
      </w:pPr>
      <w:r>
        <w:t>Deklasifikimi dhe zhvlerësimi i informacionit të klasifikuar janë procese që lidhen me rishikimin e statusit të klasifikimit, në përputhje me kriteret dhe kushtet e përcaktuara në legjislacionin në fuqi.</w:t>
      </w:r>
    </w:p>
    <w:p w:rsidR="00E32F4E" w:rsidRDefault="00966DB0" w:rsidP="000F76B9">
      <w:pPr>
        <w:jc w:val="both"/>
        <w:rPr>
          <w:rFonts w:hint="eastAsia"/>
        </w:rPr>
      </w:pPr>
      <w:r>
        <w:t>Deklasifikimi konsiston në heqjen e klasifikimit të informacionit, ndërsa zhvlerësimi në uljen e nivelit të klasifikimit, kur nuk ekzistojnë më kushtet që justifikojnë ruajtjen e nivelit fillestar të mbrojtjes.</w:t>
      </w:r>
    </w:p>
    <w:p w:rsidR="00E32F4E" w:rsidRDefault="00966DB0" w:rsidP="000F76B9">
      <w:pPr>
        <w:jc w:val="both"/>
        <w:rPr>
          <w:rFonts w:hint="eastAsia"/>
        </w:rPr>
      </w:pPr>
      <w:r>
        <w:t>Institucionet që administrojnë informacion të klasifikuar zbatojnë procedurat përkatëse nëpërmjet autoriteteve dhe strukturave kompetente, duke respektuar kërkesat për shqyrtimin, vendimmarrjen dhe dokumentimin e procesit.</w:t>
      </w:r>
    </w:p>
    <w:p w:rsidR="00E32F4E" w:rsidRDefault="00966DB0">
      <w:pPr>
        <w:pStyle w:val="Heading2"/>
      </w:pPr>
      <w:r>
        <w:t>10   Asgjësimi dhe shkatërrimi i informacionit të klasifikuar “sekret shtetëror”</w:t>
      </w:r>
    </w:p>
    <w:p w:rsidR="00E32F4E" w:rsidRDefault="00966DB0" w:rsidP="000F76B9">
      <w:pPr>
        <w:jc w:val="both"/>
        <w:rPr>
          <w:rFonts w:hint="eastAsia"/>
        </w:rPr>
      </w:pPr>
      <w:r>
        <w:t>Asgjësimi dhe shkatërrimi i informacionit të klasifikuar janë procese që realizohen në përputhje me kriteret, kompetencat dhe procedurat e përcaktuara në legjislacionin në fuqi, me qëllim heqjen përfundimtare dhe të kontrolluar nga administrimi të informacionit që plotëson kushtet ligjore për asgjësim ose shkatërrim.</w:t>
      </w:r>
    </w:p>
    <w:p w:rsidR="00E32F4E" w:rsidRDefault="00966DB0">
      <w:pPr>
        <w:pStyle w:val="Heading2"/>
      </w:pPr>
      <w:r>
        <w:t>11   Administrimi i informacionit të klasifikuar i NATO-s dhe BE-së</w:t>
      </w:r>
    </w:p>
    <w:p w:rsidR="00E32F4E" w:rsidRDefault="00966DB0" w:rsidP="000F76B9">
      <w:pPr>
        <w:jc w:val="both"/>
        <w:rPr>
          <w:rFonts w:hint="eastAsia"/>
        </w:rPr>
      </w:pPr>
      <w:r>
        <w:t>Informacioni i klasifikuar i NATO-s dhe Bashkimit Evropian administrohet dhe mbrohet në përputhje me legjislacionin kombëtar, marrëveshjet ndërkombëtare dhe standardet e sigurisë të përcaktuara nga organizatat përkatëse, duke respektuar nivelin e klasifikimit dhe kufizimet për përdorimin e tij.</w:t>
      </w:r>
    </w:p>
    <w:p w:rsidR="00E32F4E" w:rsidRDefault="00966DB0" w:rsidP="000F76B9">
      <w:pPr>
        <w:jc w:val="both"/>
        <w:rPr>
          <w:rFonts w:hint="eastAsia"/>
        </w:rPr>
      </w:pPr>
      <w:r>
        <w:lastRenderedPageBreak/>
        <w:t>Republika e Shqipërisë zbaton masat e sigurisë për mbrojtjen e këtij informacioni dhe garanton përdorimin e tij vetëm për qëllimet për të cilat është vënë në dispozicion, në përputhje me kërkesat e NATO-s dhe Bashkimit Evropian.</w:t>
      </w:r>
    </w:p>
    <w:p w:rsidR="00E32F4E" w:rsidRDefault="00966DB0" w:rsidP="000F76B9">
      <w:pPr>
        <w:jc w:val="both"/>
        <w:rPr>
          <w:rFonts w:hint="eastAsia"/>
        </w:rPr>
      </w:pPr>
      <w:r>
        <w:t>Informacioni i klasifikuar i prodhuar nga institucionet shtetërore, misionet e Republikës së Shqipërisë jashtë vendit dhe operatorët ekonomikë për llogari të NATO-s dhe BE-së regjistrohet dhe administrohet nëpërmjet Sistemit të Regjistrit, sipas përcaktimeve ligjore. Në këtë sistem regjistrohet dhe administrohet edhe informacioni i paklasifikuar që lidhet me informacionin e klasifikuar të NATO-s dhe BE-së, i marrë ose i dërguar për këtë qëllim.</w:t>
      </w:r>
    </w:p>
    <w:sectPr w:rsidR="00E32F4E" w:rsidSect="00034616">
      <w:footerReference w:type="default" r:id="rId8"/>
      <w:pgSz w:w="12240" w:h="15840"/>
      <w:pgMar w:top="1195" w:right="1354" w:bottom="108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973" w:rsidRDefault="00F5597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F55973" w:rsidRDefault="00F5597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F4E" w:rsidRDefault="00966DB0">
    <w:pPr>
      <w:pStyle w:val="Footer"/>
      <w:jc w:val="right"/>
      <w:rPr>
        <w:rFonts w:hint="eastAsia"/>
      </w:rPr>
    </w:pPr>
    <w:r>
      <w:rPr>
        <w:color w:val="76828E"/>
        <w:sz w:val="16"/>
      </w:rPr>
      <w:t>AKSIK  •  SIGURIA E INFORMACIONIT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973" w:rsidRDefault="00F5597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F55973" w:rsidRDefault="00F5597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76B9"/>
    <w:rsid w:val="0015074B"/>
    <w:rsid w:val="0029639D"/>
    <w:rsid w:val="00326F90"/>
    <w:rsid w:val="00966DB0"/>
    <w:rsid w:val="00AA1D8D"/>
    <w:rsid w:val="00B47730"/>
    <w:rsid w:val="00CB0664"/>
    <w:rsid w:val="00E32F4E"/>
    <w:rsid w:val="00E47D84"/>
    <w:rsid w:val="00EA7D5F"/>
    <w:rsid w:val="00F559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0D07ED"/>
  <w14:defaultImageDpi w14:val="300"/>
  <w15:docId w15:val="{9C3A0036-937A-4FF3-A44A-8BED6C5E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Aptos" w:hAnsi="Aptos"/>
      <w:color w:val="313E4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/>
      <w:outlineLvl w:val="1"/>
    </w:pPr>
    <w:rPr>
      <w:rFonts w:asciiTheme="majorHAnsi" w:eastAsiaTheme="majorEastAsia" w:hAnsiTheme="majorHAnsi" w:cstheme="majorBidi"/>
      <w:b/>
      <w:bCs/>
      <w:color w:val="12416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80" w:after="120" w:line="240" w:lineRule="auto"/>
      <w:contextualSpacing/>
    </w:pPr>
    <w:rPr>
      <w:rFonts w:asciiTheme="majorHAnsi" w:eastAsiaTheme="majorEastAsia" w:hAnsiTheme="majorHAnsi" w:cstheme="majorBidi"/>
      <w:b/>
      <w:color w:val="10315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5A781D-8E2F-4349-9328-B9394FEC6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Arbana Islami</cp:lastModifiedBy>
  <cp:revision>3</cp:revision>
  <dcterms:created xsi:type="dcterms:W3CDTF">2026-10-13T14:09:00Z</dcterms:created>
  <dcterms:modified xsi:type="dcterms:W3CDTF">2026-10-14T07:36:00Z</dcterms:modified>
  <cp:category/>
</cp:coreProperties>
</file>